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  <w:sz w:val="18"/>
          <w:szCs w:val="18"/>
        </w:rPr>
        <w:t>2016年高一历史下册第一次月考试卷(答案)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本试卷共分两部分，卷I 为选择题60分，卷II为非选择题 40分，共100分。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考试时间90分钟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卷 I 选择题 60分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一、选择题：本大题共30小题，每小题2分，共60分。每小题只有一个选项是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正确的，请将正确答案填涂在答题卡上。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1.下图所反映的广州十三行是(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A.清政府的对外驻办机构 B.清政府的外交机关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C.清政府的特许的对外贸易机构 D.清政府从事纺织业经营的商业组织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2.明清时期中国已经出现了资本主义萌芽。下面能够说明这一结论的是(　　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A.广州的“十三行”统一经营对外贸易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B.制瓷、矿冶等手工业技术均有较大进步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C.苏州丝织业“小户”“听大户呼织”“计日受值”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D.政府实行专卖制度，垄断盐茶等重要商品的经营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.下图中的山西王家大院被梁思成称为“全国建筑宝库"，被专家学者誉为“中国民间故宫”、“华夏民居第一宅”等。卖豆腐起家的太原王氏是明清时著名的晋商，“以商贾兴，以官宦显”，继而大兴土木。这一现象所产生的消极影响是( )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A.使传统建筑技术受阻 B.使手工业品缺乏市场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C.影响工商业扩大再生产 D.影响农业经济的商品化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4.据资料统计：在明后期至清前期200余年间，世界白银产量的一半流入中国，拥有一流城市和最为密集、完善的市场网络的中国，成为当时世界经济和贸易的中心区域。然而它却没有形成强大的扫荡旧经济基础的革命性变化。其中内在的和人为的原因在于(　　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A.“重农抑商”和“闭关海禁”政策的压制 B.大河流域的农耕文明不适于工商业发展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C.由于鸦片大量流入导致白银大量外流 D.英国工业革命后对中国进行商品输出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5.北魏首创均田制，隋至唐初一直沿用，均田制下农业生产经营的主要形式是(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众人集体生产 B 田庄规模生产 C 个体农户耕作 D 官府募民耕作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6.司马迁在《史记•河渠书》中记载：“蜀守冰凿离碓，辟沫水之害，穿二江成都之中。此渠皆可行舟，有余则用溉浸，百姓飨其利。”上述材料描述的水利工程是(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郑国渠 B 都江堰 C 井渠 D 灵渠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7.下列生产工具不属于同一类的是(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A.西汉耧车模型 B.高转筒车模型 C.翻车模型 D.水排模型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8.七月初七是中国传统的“乞巧节”(学习纺织工艺的节日)。它起源于我国古代“牛郎与织女”的美丽传说。导致这一节日形成的原因是(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古代人民对美好爱情的向往 B 人们对神话传说的钟爱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 自然经济长期占据主导地位 D 人们对牛郎与织女遭遇的同情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9.当代著名的人类学家安德森在他的名著《中国食物》里谈到，中国乃至整个东亚很少吃牛肉，而牛肉却是西方饮食文化中必不可少的食物原料。造成这种饮食习惯差异的根本原因是(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历史传统的不同 B 生产方式的不同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 生活习俗的不同 D 宗教信仰的不同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10.右图是哪一种手工业部门的生产工具(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A.青铜铸造业 B.冶铁业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C.制瓷业 D.丝织业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11.“波斯老贾度流沙，夜听驼铃识路赊。采玉河边青石子，收来东国晚桑麻。”这首文诗反映了(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丝绸之路的兴盛 B 陶瓷之路的兴盛 C 古代玉石业的发达 D 古代丝织业的发达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12.“织造尚松江，浆染尚芜湖”最能够说明明清时期的的江南手工业(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产品质量有了较大提高 B 地区、行业间存在社会分工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 织造技术领先全国其他地区 D 产品商品化程度提高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13.中国的青铜器之多之重要，在世界上是少有的。古书说：“国之大事，在祀在戎”。从下面的几幅青铜器皿图片可以看出，当时我国的青铜器主要用于(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A.农具和酒器 B.礼器和兵器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C.礼器和农具 D.兵器和农具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14.文献记载“钢铁是杂炼生(生铁)鍒(熟铁)为刀镰者。”此文献提到的金属冶炼技术发明于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A.春秋战国时期B.两汉时期C.魏晋南北朝时期D.隋唐时期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15.乾隆时期，抚远大将军兆惠远征新疆平叛，得胜而归，乾隆帝赏赐了兆惠一对先帝时期的大型粉彩瓷瓶。若干年后，兆惠的后人发现，其祖先得到的瓷瓶在该类中“前无古人，后无来都”。这说明(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该类瓷器在乾隆时期达到顶峰 B 该类瓷器在雍正时期达到顶峰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 该类瓷器在康熙年间达到登峰造极的水平 D “夺得千峰翠色来”是对该瓷器最恰当的评价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16.明清时期，有许多经商致富的群体，故有所谓“富室之称雄者，江南则推新安，江北则推山右”的说法，这里所说的“新安”商 和“山右”商指的是当时的：(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A.徽商、京商 B.粤商、晋商 C.徽商、晋商 D.沪商、晋商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17.某课题组在探究“古代商业发展”课题过程中，整理了下列相关信息，你认为错误的是(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A.汉代城市设有专供贸易的“市”，且有专职官员管理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B.唐代“市”中出现专营货币存放和借贷的柜坊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C.宋代益州开始出现世界上最早的纸氏——“交子”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D.明清时期，全国著名的“商帮”是徽商和粤商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18.司马迁在《太史公自序》中提到其曾祖父无泽曰：“无泽为汉市长。”根据所学的知识判断，司马迁的曾祖父从事的是(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A.商业管理 B.军事管理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C.行政管理 D.文化典籍管理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19.资料记载元月十五日，京城中几个主要佛寺竞相举办法会，吸引人群;大街上百姓提灯游行，争奇斗艳，四处张灯结彩，好不热闹。皇帝特地下诏，当天京城大街特许夜行，官府不加取缔。这段文字描述的景象最可能发生于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A.汉代 B.唐代 C.宋代 D.清代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20.中国古代的“城市”是由“城”(城墙及城墙所包围的地区)和“市”(商品交换的场所、城墙内的一个区域)连称而来。中国古代的城修筑得相当雄伟，有深广的护城河，数量相当多，遍及全国，但自都城、省城、府城至县城，城市的建筑规格和面积依次减小。由此能得到的正确信息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①中国古代城市兼具政治、经济功能 ②筑城是为了维护统治秩序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③古代政治体系具有森严的等级 ④政府非常重视城市商业贸易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A.①②③ B.②③④ C.①②④ D.①③④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21.右图为宋代济南刘家功夫针铺印记，其上文字为：“济南刘家功夫针铺”;中部文字为“认门前白兔儿为记”;下部文字为“收买上等钢条，造功夫细针，不误宅院使用，转卖兴贩，别有加饶，请记白”。从该“印记”中我们可以推断： 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① 刘家功夫针铺属于私营手工业作坊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济南刘家功夫针商标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② 刘家功夫针铺品牌意识较强 ③ 该“印记”具有商标广告的作用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④ 宋代商品经济活跃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A.①②③④ B. ①② C. ①②③ D. ②③④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22.明清数百年来，杭州人将十座城门的名字及其特色编成了杭曲大调：“百官门外鱼担儿，坝子门外丝篮儿，正阳门外跑马儿，螺蛳门外盐担儿，草桥门外菜担儿，侯潮门外酒坛儿。”这反映出当时的杭州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 开始成为商业都会 B.出现地域性商人群体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C.城市区域功能明显 D.产生了资本主义萌芽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23.“二人山下说诗(丝)文，三炮打进四川城，十月十日来相会，三人牵牛一路行。”这首诗的谜底是“徽州朝奉”。“朝奉”本为官名，有些徽商是由仕而贾的，他们不愿人们称其为“老板”，代之以“朝奉”的称谓，久之，到明末，世人统称徽商为“徽州朝奉”，徽商不愿称老板，本质上说明了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A.徽商文化上的谦虚 B.明清对商人的压制和歧视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C.走官商结合之路 D.徽商虚伪的反映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24.马克圭的《世界文明史》曾述“至宋代，国家对商人的政策也有了明显的变化，许多立法保护商人的合法经营和合法收入，商人的子弟品行才能出众的可以参加科举考试……”对此理解有误的是(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A.商人的地位有了明显提高 B.政府通过各种手段保护商人利益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C.国家彻底放弃重农抑商的政策 D.说明当时商品经济相当发达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25.“重农抑商”政策得以长久实行的根本原因是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A、适应了自给自足自然经济的需要 B、中国一向具有重视农业的优良传统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C、中国人口众多，解决吃饭问题是当务之急 D、有利于巩固专制主义中央集权制度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26.(2010•潍坊质检)1656年，清廷“严禁商民船只私自出海”，并“不许片帆入口”，同时颁布了“迁海令”，在沿海制造无人区。该政策的最大影响是(　　　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A.打击了中国航海业 B.丧失了外贸主动权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C.影响了商民的收入 D.脱离了世界发展大势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27.史料记载：“所种之地，惟以伐木，纵火焚烧，用竹锥地成眼，点种苞谷。”这反映的耕作方式是(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铁犁牛耕 B 个体牛耕 C 刀耕火种 D 石器锄耕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28.西周时“一人跖(踏)耒而耕，不过十亩”;战国时“一夫挟五口，治田百亩”，引起这一变化的根本原因是(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分田变为私田 B 铁犁牛耕的推广 C 国家走向统一 D 封建制度的确立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29.铁犁牛耕是中国传统农业的主要耕作方式，下列说法与史实不符的是(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 《战国策》记载秦国“以牛田”，说明春秋战国时期已有牛耕技术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B 汉代，牛耕技术逐渐普及全国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C东汉时，二牛抬杠犁耕法完全被一牛挽犁所取代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D唐朝时江东地区出现的曲辕犁标志着传统步犁的基本定型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30.《荀子•王制》：“凡农之道，厚(侯)之为宝。”《农书•粪田之宜》：“用粪犹用药业。”《吕氏春秋•上农》：“时至而作，竭时而止。”《齐民要术》：“麦黄种麻，麻黄种麦。”以上四则材料均反映了( 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A.中国古代农业根据节气来安排农业生产 B.中国古代农业精耕细作的特点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C.中国古代农业发展尊重自然规律 D.中国古代农业注重因地制宜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卷 II 非选择题 (共40分)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二、本大题共4小题40分。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31.阅读下列材料：(10分)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材料一：美金(青铜)以铸剑戟，试诸狗马;恶金(铁)以铸鉏、夷、 斤、斸，试诸壤土。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—《国语•齐语》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材料三 商鞅变法“为田开阡陌封疆”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(1)前三则材料反映了哪些主要历史信息?(2分)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材料四：农夫蚤(早)出暮入，耕稼树艺，多聚菽粟，此其分事也。妇人夙兴夜寐，纺绩织紝。多治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麻丝葛绪，绸布掺，此其分事也。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——《墨子》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(2)据材四，概括小农经济的基本特征。(2分)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材料五：春耕夏耘，秋获冬藏，伐薪樵，治官府，给徭役。……四时之间，亡日休息……勤苦如此，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尚复被水旱之灾，急政暴赋，赋敛不时，朝令而暮当具，有者半贾而卖，亡者取倍称之息。于是有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卖田宅、鬻子孙以偿责者。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——《论贵粟疏》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(3)根据材料五并结合所学知识，谈谈封建社会农民的实际生活状况。结合所学知识，分析中国古代封建统治者实行扶植小农经济政策的原因。(4分)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六：自耕农是封建国家直接剥削的对象，为了保证赋税、徭役和兵役的供应，封建国家历来关注这一阶层的存在，“稳定小农”是封建王朝长治久安的良策，每一个新王朝建立时，对此尤为关注。他们总是采取鼓励垦荒等政策，积极培植自耕农。诚然，自耕农这一阶层是很不稳定的，经常分化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——叶显恩《明清徽州农村社会与佃仆制》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(4)依据材料四、五、六并结合所学知识，分析小农经济在中国古代长期存在的原因。(2分)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32、阅读下列材料(10分)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材料一 方今其齐三服官作工各数千人，一岁费数钜万。……三工官官费五千万，东西织室亦然。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《汉书•贡禹传》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(1)据材料一中“三服官”和“东西织室”属于哪种手工业经营形式?结合所学知识说明这种手工业生产经营形式的主要特点。(4分)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材料二 杜甫曾写过一首关于瓷的诗：“大邑烧瓷轻且坚，扣如哀玉锦城传。君家白碗胜霜雪，急送茅斋也可怜。”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(2)据材料二，指出大邑白瓷碗的特点有哪些?唐朝时期我国制瓷技术取得了怎样的成就?(4分)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(3)明清时期，我国在制瓷技术上又有何突破?(2分)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33、阅读下列材料(10分)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材料一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(1) 据材料一 ，指出唐朝长安城布局的特点。(1分)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材料二 开放强大的文化活力，蓬勃的贸易经济，突破了宋以前京师关于夜市的禁令……店铺、朝廷办事机构与居民住宅错落相间，朝着大街几乎随处可以开设店铺。……坊市制度的崩溃，商业街取代商业区的市，御街两旁“许市人买卖其间”，这些都是前代都市所未有过的经济生活景观。当时开封以经商为业的有二万多户，其中640家资本雄厚的商户，号称“正店”的大酒楼有170家，兼具饮食与商品贸易的多种功能，作为商人验看商品质量、商定商品价格、签订契约的场所。……酒楼、茶坊适应商业大潮，与娱乐场所瓦子，都通宵营业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——冯天瑜主编《中华文化史》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(2)依据材料二指出宋代东京出现“前代都市所未有过的经济生活景观”的表现。(3 分)并分析其主要原因。( 3 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材料三 明清时期，江南地区出现了一些城市，如棉纺业发达的松江、陶瓷业发达的景德镇、冶铁业发达的佛山、长江的商品转运码头汉口等地。……丝织巨镇盛泽镇，本是青草滩上一荒村，“明初居民止五六十家，嘉靖间倍之，以绫绸为业，始称为市”。因“丝绸之利日扩”，到乾隆时，“居民百倍于昔，绫绸之聚亦且十倍…… “织机逾百张”繁阜喧盛，实为邑中诸镇之第一。”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——岳麓版高中新课程《历史》必修II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(3)材料三反映出明清时期城市经济有什么新特点?(1 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(4)综合上述材料简述中国古代城市的发展趋势。( 2 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34、阅读下列材料：(10分)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料一《苏州风俗考》记载的明代苏州纺织业情况是：“郡城之东，皆习机业，工匠各有专能。匠有常主(机户)，计日受值……若机户工作减，此辈衣食无所矣。”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(1)材料一反映出苏州纺织业的哪些社会现象?这些现象表明的本质是什么?(2分)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材料二 明清时期，官府对手工业产品收取重税。万历(1573—1620年)中后期，矿监、税使四处搜刮。苏州大涝，桑蚕减产，丝织品的税收却有增无减，以致“穷民之以丝为生计者，岌岌乎无生路矣。”官局垄断了丝织业，以低价强迫民间机户限期为官局生产，甚至还强制压价收买，往往“十不还一，无异空取”。官府对民间工匠管制很严，康熙时规定，有些工匠需编甲，“五人连环互保，取结报册”，限制他们的人身自由。对丝绸出口，官府严加限制。清朝规定，江苏省的出海船只，“每年每船准绸缎三十卷，每卷重一百二十斤”，私自将丝绸贩卖出洋的，将被治罪，“船只货物入官”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——引自人民教育出版社高中历史教材必修二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(2)依据材料二，指出明、清政府限制民营手工业发展的措施。(4分)</w:t>
      </w:r>
    </w:p>
    <w:p>
      <w:pPr>
        <w:pStyle w:val="4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(3)结合所学知识，说明阻碍资本主义萌芽发展的因素有哪些?(4分)</w:t>
      </w:r>
    </w:p>
    <w:p>
      <w:pPr>
        <w:pStyle w:val="4"/>
        <w:keepNext w:val="0"/>
        <w:keepLines w:val="0"/>
        <w:widowControl/>
        <w:suppressLineNumbers w:val="0"/>
        <w:rPr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rPr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参考答案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1-5CCCAC 6-10BDCBD 11-15ABBCB 16-20CDABA 21-25ACBCA 26-30DCBCB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31. (1)历史信息：春秋战国时期，铁农具使用和牛耕出现且日益推广;战国时期各国进行变法，废除了井田制，确立了封建土地所有制。(2分)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(2)以家庭为生产、生活单位，农业和家庭手工业相结合，男耕女织，自给自足。(2分)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(3)赋税沉重，徭役频繁，水旱灾害、疾病严重，人情往来，高利贷盘剥。小农经济是封建王朝赋税的主要来源，农民是封建国家的主要兵源.小农经济发展状况直接关系到封建经济的繁荣和国家的安危。(4分)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(4)生产力的长期落后是根本原因;封建统治者采取重农政策，重视小农经济发展;中国古代不断地改朝换代使得小农经济出现“生死轮回”。(2分)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32、(1)官营手工业，特点：“工官管理”;产品供皇室、官府生活需要;资金雄厚，不计成本;规模大，分工细;征调最优秀工匠，技术水平高。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(2)特点：胎薄、质坚、音脆、釉白如雪。成就：形成南青北白两大系统;制瓷成为独立的生产部门;把绘画和诗文用于瓷器。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(3)突破：出现了彩瓷;发明了珐琅瓷;根据国外客户的需要烧制瓷器。(2点即可)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33、(1)布局合理，街道整齐，实行整齐划一的坊市制度。(1分)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 经济功能增强，商业贸易繁荣;城市布局打破了坊市界限，放松了对商业活动的限制;出现了比较完善的饮食、娱乐服务设施。(3分)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主要原因：农业经济的发展，农产品丰富;政府商业政策的放松;政治中心的影响;东京处于汴河附近，交通便利。( 2分)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(3)新特点：专业化城市出现;资本主义萌芽产生。(2分)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(4)传统的政治性城市逐渐向商业城市发展;城市人口逐渐增多，城市规模不断扩大。( 2 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34、(1)纺织业发达,工匠与机户之间存在雇佣关系,工匠无生产资料。(1分)资本主义萌芽。(1分)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(2)对手工业产品收取重税(1分);官局垄断，以低价强买(1分);官府对民间工匠严格管制(1分);严格限制出口(1分)。</w:t>
      </w:r>
    </w:p>
    <w:p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(3) 农民的贫困，无力从市场上购买手工业品，国内市场狭小;买田置地的观念，严重影响手工业的扩大再生产;政府设立众多关卡，对商品征收重税，并严格限制手工业生规模;重农抑商政策使手工业很难从农业中分离出来，不利于新技术的推广;闭关锁国政策丧失了海外市场;行会制度对手工业、商业竞争的限制;传统文化中重义轻利、“重本抑末”、重儒轻贾的价值观念，不利于资本主义萌芽的成长。根本原因;腐朽的封建制度的阻碍。(答出4点即可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rPr>
        <w:rFonts w:hint="eastAsia"/>
      </w:rPr>
      <w:t>查字典历史网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sz w:val="18"/>
      </w:rPr>
      <w:pict>
        <v:shape id="PowerPlusWaterMarkObject76446658" o:spid="_x0000_s2049" o:spt="136" type="#_x0000_t136" style="position:absolute;left:0pt;height:105.95pt;width:481.7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查字典历史网" style="font-family:微软雅黑;font-size:36pt;v-same-letter-heights:f;v-text-align:center;"/>
        </v:shape>
      </w:pict>
    </w:r>
    <w:r>
      <w:rPr>
        <w:rFonts w:hint="eastAsia"/>
      </w:rPr>
      <w:t>查字典历史网    lishi.chazidain.com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7160A"/>
    <w:rsid w:val="0FF53C13"/>
    <w:rsid w:val="31A716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2016-03-18T07:15:00Z</dcterms:created>
  <dc:creator>Administrator</dc:creator>
  <cp:lastModifiedBy>Administrator</cp:lastModifiedBy>
  <dcterms:modified xsi:type="dcterms:W3CDTF">2016-03-18T07:21:47Z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